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第十四届“山管杯”篮球赛比赛细则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一、比赛规则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1.本比赛采用最新《篮球比赛规则》和组委会有关规定。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2.每场比赛分四节，每节10分钟，在第一节、第二节和第三节的最后1分钟期间，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第四节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或决胜期的最后2分钟，</w:t>
      </w:r>
      <w:r>
        <w:rPr>
          <w:rFonts w:hint="eastAsia" w:ascii="仿宋_GB2312" w:hAnsi="仿宋_GB2312" w:eastAsia="仿宋_GB2312" w:cs="仿宋_GB2312"/>
          <w:sz w:val="32"/>
          <w:szCs w:val="32"/>
        </w:rPr>
        <w:t>投篮成功、暂停与罚篮停止比赛计时钟。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3.每队每节各有１次暂停（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秒），第四节两次暂停，都必需在死球的情况下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记录台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申请。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替换</w:t>
      </w:r>
      <w:r>
        <w:rPr>
          <w:rFonts w:hint="eastAsia" w:ascii="仿宋_GB2312" w:hAnsi="仿宋_GB2312" w:eastAsia="仿宋_GB2312" w:cs="仿宋_GB2312"/>
          <w:sz w:val="32"/>
          <w:szCs w:val="32"/>
        </w:rPr>
        <w:t>也必须是在死球或罚篮情况下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替补队员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记录台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做出替换手势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记录台发出替换信号后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裁判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允许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下方可替换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4.球权：跳球开始比赛后得到球权的为发球队，以后的发球为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交替拥有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。中场不跳球。若场上出现争球，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则需进行交替拥有转换球权。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5.球员每场犯规5次或技术犯规2次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或1次技术犯规1次违反体育运动精神的犯规</w:t>
      </w:r>
      <w:r>
        <w:rPr>
          <w:rFonts w:hint="eastAsia" w:ascii="仿宋_GB2312" w:hAnsi="仿宋_GB2312" w:eastAsia="仿宋_GB2312" w:cs="仿宋_GB2312"/>
          <w:sz w:val="32"/>
          <w:szCs w:val="32"/>
        </w:rPr>
        <w:t>，退出本场比赛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在某一节中全队犯规达到4次时，该队处于全队犯规处罚状态（即接下来的犯规将导致罚球。）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6.场内，如有任何打架斗殴者取消比赛资格，视情节轻重进行处理（决定是否取消本队本次比赛资格）。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7.有违犯体育道德或消极比赛（如无故放弃比赛等）的取消本队本次比赛资格，视情节可取消本队所有成绩，由组委会讨论决定。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8.比赛结束后比分相同，进行加时赛（5分钟），按停表规则停表，双方各有1次暂停。加时赛比分仍相同，则继续加时，直到分出胜负为止。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9.胜一场积2分，负一场积1分，弃权为0分（比分为0：20），积分多者名次列前。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10.两队积分相同比较两队之间胜负关系。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11.两队间胜负相同，则比较两队间得失分。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12.两队得失分相同，则比较两队本次比赛中的总得失分率（得失分率=总得分/总失分，同下）。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13.多队之间胜负关系相同则比较各队得失率。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14.各队间得失分率相同则比较各队在本次比赛的总得分率。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二、比赛赛制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初赛（20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19-2021.4.21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采用循环赛和淘汰赛方式，参赛的9支代表队抽签决定A1,A2,A3，B1,B2,B3，C1,C2,C3编号，分为3个小组。A、B、C小组内进行循环赛，通过积分每组第一名晋级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决赛，另外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三个小组中净胜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最多的第二名也一同进入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决赛，如果出现积分相同的两队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则依据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两队在本小组中的总得分来判定。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2、半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2021.4.23）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晋级的4支代表队进行抽签决定对阵关系，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进行半决赛。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决赛（2021.4.26）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半决赛</w:t>
      </w:r>
      <w:r>
        <w:rPr>
          <w:rFonts w:hint="eastAsia" w:ascii="仿宋_GB2312" w:hAnsi="仿宋_GB2312" w:eastAsia="仿宋_GB2312" w:cs="仿宋_GB2312"/>
          <w:sz w:val="32"/>
          <w:szCs w:val="32"/>
        </w:rPr>
        <w:t>胜者组进行决赛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争夺冠军</w:t>
      </w:r>
      <w:r>
        <w:rPr>
          <w:rFonts w:hint="eastAsia" w:ascii="仿宋_GB2312" w:hAnsi="仿宋_GB2312" w:eastAsia="仿宋_GB2312" w:cs="仿宋_GB2312"/>
          <w:sz w:val="32"/>
          <w:szCs w:val="32"/>
        </w:rPr>
        <w:t>，败者组进行季军争夺赛。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比赛结束后进行冠、亚、季军颁奖。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D566B"/>
    <w:multiLevelType w:val="singleLevel"/>
    <w:tmpl w:val="B5FD566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2017-10-15T21:20:00Z</dcterms:created>
  <dc:creator>PC</dc:creator>
  <cp:lastModifiedBy>GuanLK</cp:lastModifiedBy>
  <cp:lastPrinted>2016-11-11T09:41:00Z</cp:lastPrinted>
  <dcterms:modified xsi:type="dcterms:W3CDTF">2021-04-14T08:49:55Z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6CA421EBA7094BE8BE8C389B3D75549F</vt:lpwstr>
  </property>
</Properties>
</file>