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056" w:type="dxa"/>
        <w:jc w:val="center"/>
        <w:tblInd w:w="1640" w:type="dxa"/>
        <w:tblCellMar>
          <w:top w:w="15" w:type="dxa"/>
          <w:left w:w="15" w:type="dxa"/>
          <w:bottom w:w="15" w:type="dxa"/>
          <w:right w:w="15" w:type="dxa"/>
        </w:tblCellMar>
        <w:tblLook w:val="04A0"/>
      </w:tblPr>
      <w:tblGrid>
        <w:gridCol w:w="7056"/>
      </w:tblGrid>
      <w:tr w:rsidR="00D61D8F" w:rsidRPr="00D61D8F" w:rsidTr="00D61D8F">
        <w:trPr>
          <w:jc w:val="center"/>
        </w:trPr>
        <w:tc>
          <w:tcPr>
            <w:tcW w:w="7056" w:type="dxa"/>
            <w:vAlign w:val="center"/>
            <w:hideMark/>
          </w:tcPr>
          <w:p w:rsidR="00D61D8F" w:rsidRPr="00D61D8F" w:rsidRDefault="00D61D8F" w:rsidP="00D61D8F">
            <w:pPr>
              <w:spacing w:before="100" w:beforeAutospacing="1" w:after="100" w:afterAutospacing="1" w:line="240" w:lineRule="auto"/>
              <w:jc w:val="center"/>
              <w:outlineLvl w:val="0"/>
              <w:rPr>
                <w:rFonts w:ascii="Verdana" w:eastAsia="Times New Roman" w:hAnsi="Verdana" w:cs="Times New Roman"/>
                <w:b/>
                <w:bCs/>
                <w:color w:val="356AA0"/>
                <w:kern w:val="36"/>
                <w:sz w:val="24"/>
                <w:szCs w:val="24"/>
              </w:rPr>
            </w:pPr>
            <w:r w:rsidRPr="00D61D8F">
              <w:rPr>
                <w:rFonts w:ascii="宋体" w:eastAsia="宋体" w:hAnsi="宋体" w:cs="宋体"/>
                <w:b/>
                <w:bCs/>
                <w:color w:val="356AA0"/>
                <w:kern w:val="36"/>
                <w:sz w:val="24"/>
                <w:szCs w:val="24"/>
              </w:rPr>
              <w:t>山东省自然科学杰出青年基金管理暂行办法（修订稿）</w:t>
            </w:r>
          </w:p>
        </w:tc>
      </w:tr>
      <w:tr w:rsidR="00D61D8F" w:rsidRPr="00D61D8F" w:rsidTr="00D61D8F">
        <w:trPr>
          <w:jc w:val="center"/>
        </w:trPr>
        <w:tc>
          <w:tcPr>
            <w:tcW w:w="7056" w:type="dxa"/>
            <w:tcBorders>
              <w:top w:val="nil"/>
              <w:left w:val="nil"/>
              <w:bottom w:val="nil"/>
              <w:right w:val="nil"/>
            </w:tcBorders>
            <w:shd w:val="clear" w:color="auto" w:fill="auto"/>
            <w:tcMar>
              <w:top w:w="0" w:type="dxa"/>
              <w:left w:w="0" w:type="dxa"/>
              <w:bottom w:w="0" w:type="dxa"/>
              <w:right w:w="0" w:type="dxa"/>
            </w:tcMar>
            <w:vAlign w:val="bottom"/>
            <w:hideMark/>
          </w:tcPr>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第一章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总</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则</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第一条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为促进青年科技人才成长，培养造就一批国家层次的优秀学术带头人，吸引、鼓励国内外优秀青年科技专家到我省工作，加速我省高层次人才队伍建设，特设立山东省自然科学杰出青年基金（以下简称</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省杰出青年基金</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省杰出青年基金资助在我省进行科学技术研究，学有成就、技术上有重大创新和突破，对科技进步和经济发展做出突出贡献的杰出青年科技人才。</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第三条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省杰出青年基金管理工作遵循</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统一组织、专家评审、公平公正、择优支持</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的原则。</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第四条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省杰出青年基金作为承担国家重大基础研究或应用基础研究计划人才孵化器，其主要培养目标是，获资助者能够成长为承担国家杰出青年科学基金、国家自然科学基金重点项目或国家科技支撑计划、</w:t>
            </w:r>
            <w:r w:rsidRPr="00D61D8F">
              <w:rPr>
                <w:rFonts w:ascii="Verdana" w:eastAsia="Times New Roman" w:hAnsi="Verdana" w:cs="Verdana"/>
                <w:color w:val="555555"/>
                <w:sz w:val="18"/>
                <w:szCs w:val="18"/>
              </w:rPr>
              <w:t>973</w:t>
            </w: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863</w:t>
            </w:r>
            <w:r w:rsidRPr="00D61D8F">
              <w:rPr>
                <w:rFonts w:ascii="宋体" w:eastAsia="宋体" w:hAnsi="宋体" w:cs="宋体"/>
                <w:color w:val="555555"/>
                <w:sz w:val="18"/>
                <w:szCs w:val="18"/>
              </w:rPr>
              <w:t>等国家重大科技计划，成为国家</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长江学者</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等优秀学科带头人等，或获得国家科学技术奖励，尽快步入国家级人才培养计划的行列。</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第五条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省杰出青年基金资助工作要符合我省科技与经济发展的总体要求，有关部门和单位培养学术带头人的工作要与之协调配合，获资助者所在单位，要为其科学研究提供必要的环境与条件。</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第六条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省自然科学基金委员会（以下简称</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省基金委</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）负责省杰出青年基金的审批与实施，省科技厅与省财政厅在省基金委的指导下具体负责项目和资金的管理与监督。</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申</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请</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第七条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省杰出青年基金申请者应具备以下条件：</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（一）热爱社会主义祖国，具有良好的学风和科学道德；</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（二）申请当年</w:t>
            </w:r>
            <w:r w:rsidRPr="00D61D8F">
              <w:rPr>
                <w:rFonts w:ascii="Verdana" w:eastAsia="Times New Roman" w:hAnsi="Verdana" w:cs="Verdana"/>
                <w:color w:val="555555"/>
                <w:sz w:val="18"/>
                <w:szCs w:val="18"/>
              </w:rPr>
              <w:t>1</w:t>
            </w:r>
            <w:r w:rsidRPr="00D61D8F">
              <w:rPr>
                <w:rFonts w:ascii="宋体" w:eastAsia="宋体" w:hAnsi="宋体" w:cs="宋体"/>
                <w:color w:val="555555"/>
                <w:sz w:val="18"/>
                <w:szCs w:val="18"/>
              </w:rPr>
              <w:t>月</w:t>
            </w:r>
            <w:r w:rsidRPr="00D61D8F">
              <w:rPr>
                <w:rFonts w:ascii="Verdana" w:eastAsia="Times New Roman" w:hAnsi="Verdana" w:cs="Verdana"/>
                <w:color w:val="555555"/>
                <w:sz w:val="18"/>
                <w:szCs w:val="18"/>
              </w:rPr>
              <w:t>1</w:t>
            </w:r>
            <w:r w:rsidRPr="00D61D8F">
              <w:rPr>
                <w:rFonts w:ascii="宋体" w:eastAsia="宋体" w:hAnsi="宋体" w:cs="宋体"/>
                <w:color w:val="555555"/>
                <w:sz w:val="18"/>
                <w:szCs w:val="18"/>
              </w:rPr>
              <w:t>日未满</w:t>
            </w:r>
            <w:r w:rsidRPr="00D61D8F">
              <w:rPr>
                <w:rFonts w:ascii="Verdana" w:eastAsia="Times New Roman" w:hAnsi="Verdana" w:cs="Verdana"/>
                <w:color w:val="555555"/>
                <w:sz w:val="18"/>
                <w:szCs w:val="18"/>
              </w:rPr>
              <w:t>41</w:t>
            </w:r>
            <w:r w:rsidRPr="00D61D8F">
              <w:rPr>
                <w:rFonts w:ascii="宋体" w:eastAsia="宋体" w:hAnsi="宋体" w:cs="宋体"/>
                <w:color w:val="555555"/>
                <w:sz w:val="18"/>
                <w:szCs w:val="18"/>
              </w:rPr>
              <w:t>周岁；</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（三）一般应具有博士学位或高级专业技术职务；</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（四）具有在省内从事研究所必需的主要实验条件以及人力、物力等，有充分的时间和精力从事本项基金资助的研究工作；</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（五）在我省有固定的受聘单位且聘期覆盖该项基金的执行期限；资助期内每年在省内从事研究工作的时间不少于六个月；</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（六）近</w:t>
            </w:r>
            <w:r w:rsidRPr="00D61D8F">
              <w:rPr>
                <w:rFonts w:ascii="Verdana" w:eastAsia="Times New Roman" w:hAnsi="Verdana" w:cs="Verdana"/>
                <w:color w:val="555555"/>
                <w:sz w:val="18"/>
                <w:szCs w:val="18"/>
              </w:rPr>
              <w:t>5</w:t>
            </w:r>
            <w:r w:rsidRPr="00D61D8F">
              <w:rPr>
                <w:rFonts w:ascii="宋体" w:eastAsia="宋体" w:hAnsi="宋体" w:cs="宋体"/>
                <w:color w:val="555555"/>
                <w:sz w:val="18"/>
                <w:szCs w:val="18"/>
              </w:rPr>
              <w:t>年内取得重要科技创新成果，具备下列条件之一：</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1</w:t>
            </w:r>
            <w:r w:rsidRPr="00D61D8F">
              <w:rPr>
                <w:rFonts w:ascii="宋体" w:eastAsia="宋体" w:hAnsi="宋体" w:cs="宋体"/>
                <w:color w:val="555555"/>
                <w:sz w:val="18"/>
                <w:szCs w:val="18"/>
              </w:rPr>
              <w:t>）作为项目负责人承担过</w:t>
            </w:r>
            <w:r w:rsidRPr="00D61D8F">
              <w:rPr>
                <w:rFonts w:ascii="Verdana" w:eastAsia="Times New Roman" w:hAnsi="Verdana" w:cs="Verdana"/>
                <w:color w:val="555555"/>
                <w:sz w:val="18"/>
                <w:szCs w:val="18"/>
              </w:rPr>
              <w:t>2</w:t>
            </w:r>
            <w:r w:rsidRPr="00D61D8F">
              <w:rPr>
                <w:rFonts w:ascii="宋体" w:eastAsia="宋体" w:hAnsi="宋体" w:cs="宋体"/>
                <w:color w:val="555555"/>
                <w:sz w:val="18"/>
                <w:szCs w:val="18"/>
              </w:rPr>
              <w:t>项以上国家自然科学基金面上项目或</w:t>
            </w:r>
            <w:r w:rsidRPr="00D61D8F">
              <w:rPr>
                <w:rFonts w:ascii="Verdana" w:eastAsia="Times New Roman" w:hAnsi="Verdana" w:cs="Verdana"/>
                <w:color w:val="555555"/>
                <w:sz w:val="18"/>
                <w:szCs w:val="18"/>
              </w:rPr>
              <w:t>1</w:t>
            </w:r>
            <w:r w:rsidRPr="00D61D8F">
              <w:rPr>
                <w:rFonts w:ascii="宋体" w:eastAsia="宋体" w:hAnsi="宋体" w:cs="宋体"/>
                <w:color w:val="555555"/>
                <w:sz w:val="18"/>
                <w:szCs w:val="18"/>
              </w:rPr>
              <w:t>项国家</w:t>
            </w:r>
            <w:r w:rsidRPr="00D61D8F">
              <w:rPr>
                <w:rFonts w:ascii="Verdana" w:eastAsia="Times New Roman" w:hAnsi="Verdana" w:cs="Verdana"/>
                <w:color w:val="555555"/>
                <w:sz w:val="18"/>
                <w:szCs w:val="18"/>
              </w:rPr>
              <w:t>“863”</w:t>
            </w:r>
            <w:r w:rsidRPr="00D61D8F">
              <w:rPr>
                <w:rFonts w:ascii="宋体" w:eastAsia="宋体" w:hAnsi="宋体" w:cs="宋体"/>
                <w:color w:val="555555"/>
                <w:sz w:val="18"/>
                <w:szCs w:val="18"/>
              </w:rPr>
              <w:t>计划；作为子课题以上主要负责人承担国家</w:t>
            </w:r>
            <w:r w:rsidRPr="00D61D8F">
              <w:rPr>
                <w:rFonts w:ascii="Verdana" w:eastAsia="Times New Roman" w:hAnsi="Verdana" w:cs="Verdana"/>
                <w:color w:val="555555"/>
                <w:sz w:val="18"/>
                <w:szCs w:val="18"/>
              </w:rPr>
              <w:t>“973”</w:t>
            </w:r>
            <w:r w:rsidRPr="00D61D8F">
              <w:rPr>
                <w:rFonts w:ascii="宋体" w:eastAsia="宋体" w:hAnsi="宋体" w:cs="宋体"/>
                <w:color w:val="555555"/>
                <w:sz w:val="18"/>
                <w:szCs w:val="18"/>
              </w:rPr>
              <w:t>、科技支撑计划项目。</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2</w:t>
            </w:r>
            <w:r w:rsidRPr="00D61D8F">
              <w:rPr>
                <w:rFonts w:ascii="宋体" w:eastAsia="宋体" w:hAnsi="宋体" w:cs="宋体"/>
                <w:color w:val="555555"/>
                <w:sz w:val="18"/>
                <w:szCs w:val="18"/>
              </w:rPr>
              <w:t>）以第一或通讯作者在《自然》、《科学》等权威学术刊物上发表文章，或被</w:t>
            </w:r>
            <w:r w:rsidRPr="00D61D8F">
              <w:rPr>
                <w:rFonts w:ascii="Verdana" w:eastAsia="Times New Roman" w:hAnsi="Verdana" w:cs="Verdana"/>
                <w:color w:val="555555"/>
                <w:sz w:val="18"/>
                <w:szCs w:val="18"/>
              </w:rPr>
              <w:t>SCI</w:t>
            </w:r>
            <w:r w:rsidRPr="00D61D8F">
              <w:rPr>
                <w:rFonts w:ascii="宋体" w:eastAsia="宋体" w:hAnsi="宋体" w:cs="宋体"/>
                <w:color w:val="555555"/>
                <w:sz w:val="18"/>
                <w:szCs w:val="18"/>
              </w:rPr>
              <w:t>等国际四大检索机构收录</w:t>
            </w:r>
            <w:r w:rsidRPr="00D61D8F">
              <w:rPr>
                <w:rFonts w:ascii="Verdana" w:eastAsia="Times New Roman" w:hAnsi="Verdana" w:cs="Verdana"/>
                <w:color w:val="555555"/>
                <w:sz w:val="18"/>
                <w:szCs w:val="18"/>
              </w:rPr>
              <w:t>20</w:t>
            </w:r>
            <w:r w:rsidRPr="00D61D8F">
              <w:rPr>
                <w:rFonts w:ascii="宋体" w:eastAsia="宋体" w:hAnsi="宋体" w:cs="宋体"/>
                <w:color w:val="555555"/>
                <w:sz w:val="18"/>
                <w:szCs w:val="18"/>
              </w:rPr>
              <w:t>篇以上论文。</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3</w:t>
            </w:r>
            <w:r w:rsidRPr="00D61D8F">
              <w:rPr>
                <w:rFonts w:ascii="宋体" w:eastAsia="宋体" w:hAnsi="宋体" w:cs="宋体"/>
                <w:color w:val="555555"/>
                <w:sz w:val="18"/>
                <w:szCs w:val="18"/>
              </w:rPr>
              <w:t>）作为前两位完成人获得国家科学技术奖或首位完成人获得省科学技术奖二等奖以上。</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4</w:t>
            </w:r>
            <w:r w:rsidRPr="00D61D8F">
              <w:rPr>
                <w:rFonts w:ascii="宋体" w:eastAsia="宋体" w:hAnsi="宋体" w:cs="宋体"/>
                <w:color w:val="555555"/>
                <w:sz w:val="18"/>
                <w:szCs w:val="18"/>
              </w:rPr>
              <w:t>）作为第一完成人取得</w:t>
            </w:r>
            <w:r w:rsidRPr="00D61D8F">
              <w:rPr>
                <w:rFonts w:ascii="Verdana" w:eastAsia="Times New Roman" w:hAnsi="Verdana" w:cs="Verdana"/>
                <w:color w:val="555555"/>
                <w:sz w:val="18"/>
                <w:szCs w:val="18"/>
              </w:rPr>
              <w:t>2</w:t>
            </w:r>
            <w:r w:rsidRPr="00D61D8F">
              <w:rPr>
                <w:rFonts w:ascii="宋体" w:eastAsia="宋体" w:hAnsi="宋体" w:cs="宋体"/>
                <w:color w:val="555555"/>
                <w:sz w:val="18"/>
                <w:szCs w:val="18"/>
              </w:rPr>
              <w:t>项以上授权发明专利并通过科技成果转化创造了重大的经济社会效益。</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第八条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本基金不资助以下人员：</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（一）国家杰出青年科学基金获得者</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（二）长江学者</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（三）省自然科学杰出青年基金的获得者</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第九条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申请者在指定网站下载统一申报软件，撰写山东省杰出青年基金项目申请书，提交有关附件材料。省杰出青年基金实行全年申报，一次性评审。</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第三章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审</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批</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省杰出青年基金的审批程序包括形式审查、同行专家评议、专家委员会答辩、省基金委审定、异议期公示。</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第十一条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省基金委办公室负责对申请者提供的材料进行形式审查，主要审查申请材料是否齐全，申报信息是否准确，申报资格是否真实以及是否符合资助范围等，并提出审查意见。</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第十二条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形式审查合格后，由省基金委办公室组织同行专家进行评议。每位申请者的《申请书》至少有５位专家的有效评议。根据评议意见，省基金委办公室提出综合推荐意见。</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第十三条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基金委办公室邀请学术威望高、造诣深的科学家、工程技术专家和管理专家组成专家委员会，就综合推荐意见为优者进行评审，评审采取答辩方式进行。专家委员会在充分讨论的基础上，进行无记名投票表决，获二分之一以上赞成票的为省杰出青年基金获资助者候选人，上报省基金委。</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lastRenderedPageBreak/>
              <w:t>第十四条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省基金委听取专家委员会评审情况汇报，根据当年资助重点和不同学科布局进行无记名投票，获省基金委三分之二以上赞成票的，审定为省杰出青年基金拟资助者。</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第十五条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省杰出青年基金拟资助者名单将通过互联网或有关媒体向社会公示。自公布之日起十五天内为异议期。省基金委办公室负责异议的受理与调查。</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第十六条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省基金委办公室对公示结果进行汇总后，确定省杰出青年基金获资助者，正式向社会公布。</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第四章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实施与管理</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第十七条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省杰出青年基金每年资助不超过</w:t>
            </w:r>
            <w:r w:rsidRPr="00D61D8F">
              <w:rPr>
                <w:rFonts w:ascii="Verdana" w:eastAsia="Times New Roman" w:hAnsi="Verdana" w:cs="Verdana"/>
                <w:color w:val="555555"/>
                <w:sz w:val="18"/>
                <w:szCs w:val="18"/>
              </w:rPr>
              <w:t>20</w:t>
            </w:r>
            <w:r w:rsidRPr="00D61D8F">
              <w:rPr>
                <w:rFonts w:ascii="宋体" w:eastAsia="宋体" w:hAnsi="宋体" w:cs="宋体"/>
                <w:color w:val="555555"/>
                <w:sz w:val="18"/>
                <w:szCs w:val="18"/>
              </w:rPr>
              <w:t>位杰出青年科技人员，每位给予</w:t>
            </w:r>
            <w:r w:rsidRPr="00D61D8F">
              <w:rPr>
                <w:rFonts w:ascii="Verdana" w:eastAsia="Times New Roman" w:hAnsi="Verdana" w:cs="Verdana"/>
                <w:color w:val="555555"/>
                <w:sz w:val="18"/>
                <w:szCs w:val="18"/>
              </w:rPr>
              <w:t>50</w:t>
            </w:r>
            <w:r w:rsidRPr="00D61D8F">
              <w:rPr>
                <w:rFonts w:ascii="宋体" w:eastAsia="宋体" w:hAnsi="宋体" w:cs="宋体"/>
                <w:color w:val="555555"/>
                <w:sz w:val="18"/>
                <w:szCs w:val="18"/>
              </w:rPr>
              <w:t>万元资金资助，资助期限一般为三年。</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第十八条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省杰出青年基金获资助者不得替换，资助经费不得转让或挪用。如获得者调离到省内其它科研单位，经本人申请、省基金委办公室审核同意，项目及研究经费可转到新工作单位，由获得者继续负责承担。</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第十九条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因调离省外、调离科研岗位、患病、灾祸等，致使无法继续进行研究工作时，获资助者及其依托单位应及时向省基金委提出中止资助报告。因故中止、撤销资助的，获资助者应及时撰写阶段工作总结，经所在单位签署意见后，报送省基金委办公室审核；已拨经费的剩余部分退回，未拨经费终止拨款。</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省杰出青年基金获资助者于资助计划实施的次年开始，应认真撰写年度进展报告，每年</w:t>
            </w:r>
            <w:r w:rsidRPr="00D61D8F">
              <w:rPr>
                <w:rFonts w:ascii="Verdana" w:eastAsia="Times New Roman" w:hAnsi="Verdana" w:cs="Verdana"/>
                <w:color w:val="555555"/>
                <w:sz w:val="18"/>
                <w:szCs w:val="18"/>
              </w:rPr>
              <w:t>4</w:t>
            </w:r>
            <w:r w:rsidRPr="00D61D8F">
              <w:rPr>
                <w:rFonts w:ascii="宋体" w:eastAsia="宋体" w:hAnsi="宋体" w:cs="宋体"/>
                <w:color w:val="555555"/>
                <w:sz w:val="18"/>
                <w:szCs w:val="18"/>
              </w:rPr>
              <w:t>月</w:t>
            </w:r>
            <w:r w:rsidRPr="00D61D8F">
              <w:rPr>
                <w:rFonts w:ascii="Verdana" w:eastAsia="Times New Roman" w:hAnsi="Verdana" w:cs="Verdana"/>
                <w:color w:val="555555"/>
                <w:sz w:val="18"/>
                <w:szCs w:val="18"/>
              </w:rPr>
              <w:t>30</w:t>
            </w:r>
            <w:r w:rsidRPr="00D61D8F">
              <w:rPr>
                <w:rFonts w:ascii="宋体" w:eastAsia="宋体" w:hAnsi="宋体" w:cs="宋体"/>
                <w:color w:val="555555"/>
                <w:sz w:val="18"/>
                <w:szCs w:val="18"/>
              </w:rPr>
              <w:t>日前报送省基金委办公室。</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第二十一条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在资助期内，由省基金委办公室对获资助者的研究工作进行中期评估。评估邀请专家委员会成员和相关同行专家对获资助者的研究工作及业绩进行评价。评价结果将作为是否继续支持的依据。</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第二十二条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获资助者发表、出版与省杰出青年基金资助有关的论文、著作、学术报告，以及鉴定、上报成果等，均应标注</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山东省自然科学杰出青年基金资助项目</w:t>
            </w:r>
            <w:r w:rsidRPr="00D61D8F">
              <w:rPr>
                <w:rFonts w:ascii="Verdana" w:eastAsia="Times New Roman" w:hAnsi="Verdana" w:cs="Verdana"/>
                <w:color w:val="555555"/>
                <w:sz w:val="18"/>
                <w:szCs w:val="18"/>
              </w:rPr>
              <w:t>”</w:t>
            </w:r>
            <w:r w:rsidRPr="00D61D8F">
              <w:rPr>
                <w:rFonts w:ascii="宋体" w:eastAsia="宋体" w:hAnsi="宋体" w:cs="宋体"/>
                <w:color w:val="555555"/>
                <w:sz w:val="18"/>
                <w:szCs w:val="18"/>
              </w:rPr>
              <w:t>字样。</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第二十三条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对于不能按期结题的项目，项目负责人应继续报送年度进展报告，并提出书面报告，说明不能按规定期限完成项目计划的原因和延长时间，于每年</w:t>
            </w:r>
            <w:r w:rsidRPr="00D61D8F">
              <w:rPr>
                <w:rFonts w:ascii="Verdana" w:eastAsia="Times New Roman" w:hAnsi="Verdana" w:cs="Verdana"/>
                <w:color w:val="555555"/>
                <w:sz w:val="18"/>
                <w:szCs w:val="18"/>
              </w:rPr>
              <w:t>12</w:t>
            </w:r>
            <w:r w:rsidRPr="00D61D8F">
              <w:rPr>
                <w:rFonts w:ascii="宋体" w:eastAsia="宋体" w:hAnsi="宋体" w:cs="宋体"/>
                <w:color w:val="555555"/>
                <w:sz w:val="18"/>
                <w:szCs w:val="18"/>
              </w:rPr>
              <w:t>月底前报送省科学基金委办公室。在项目延期执行期内，项目负责人不能申请新项目。</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第二十四条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对不认真开展研究工作，由于个人原因未取得研究结果或不按时报送结题材料又不在规定期限提出延期报告的项目负责人，自应结题年起</w:t>
            </w:r>
            <w:r w:rsidRPr="00D61D8F">
              <w:rPr>
                <w:rFonts w:ascii="Verdana" w:eastAsia="Times New Roman" w:hAnsi="Verdana" w:cs="Verdana"/>
                <w:color w:val="555555"/>
                <w:sz w:val="18"/>
                <w:szCs w:val="18"/>
              </w:rPr>
              <w:t>2</w:t>
            </w:r>
            <w:r w:rsidRPr="00D61D8F">
              <w:rPr>
                <w:rFonts w:ascii="宋体" w:eastAsia="宋体" w:hAnsi="宋体" w:cs="宋体"/>
                <w:color w:val="555555"/>
                <w:sz w:val="18"/>
                <w:szCs w:val="18"/>
              </w:rPr>
              <w:t>年内不受理其申请省自然科学基金项目。</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第五章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基金来源与使用</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第二十五条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省杰出青年基金经费来源主要为省财政拨款，由省自然科学基金中安排，同时也接受各种形式的社会捐赠和联合资助。</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第二十五条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省杰出青年基金资助经费采取一次核定、视项目实施情况分年度拨款的办法下达。资助经费拨至获资助者所在单位，由项目组支配使用，单独立帐，专款专用，单位财务部门负责管理监督。获资助者所在单位，要按照不低于</w:t>
            </w:r>
            <w:r w:rsidRPr="00D61D8F">
              <w:rPr>
                <w:rFonts w:ascii="Verdana" w:eastAsia="Times New Roman" w:hAnsi="Verdana" w:cs="Verdana"/>
                <w:color w:val="555555"/>
                <w:sz w:val="18"/>
                <w:szCs w:val="18"/>
              </w:rPr>
              <w:t>1:1</w:t>
            </w:r>
            <w:r w:rsidRPr="00D61D8F">
              <w:rPr>
                <w:rFonts w:ascii="宋体" w:eastAsia="宋体" w:hAnsi="宋体" w:cs="宋体"/>
                <w:color w:val="555555"/>
                <w:sz w:val="18"/>
                <w:szCs w:val="18"/>
              </w:rPr>
              <w:t>比例给予获资助者科研经费匹配。</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第二十六条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项目经费按照《山东省自然科学基金项目资助经费管理办法》执行。</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第六章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结</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题</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第二十七条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资助期限结束后三个月内，获资助者应认真撰写结题报告，并附主要论文、专著，以及获科技奖励的研究成果等有关材料，经依托单位审核评议后报送省基金委办公室。获资助者结题须符合下列条件之一：</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（一）作为项目负责人申请到与资助课题相关的国家杰出青年基金项目或国家自然科学基金重点项目。</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（二）以第一或通讯作者在国内外核心期刊上发表</w:t>
            </w:r>
            <w:r w:rsidRPr="00D61D8F">
              <w:rPr>
                <w:rFonts w:ascii="Verdana" w:eastAsia="Times New Roman" w:hAnsi="Verdana" w:cs="Verdana"/>
                <w:color w:val="555555"/>
                <w:sz w:val="18"/>
                <w:szCs w:val="18"/>
              </w:rPr>
              <w:t>20</w:t>
            </w:r>
            <w:r w:rsidRPr="00D61D8F">
              <w:rPr>
                <w:rFonts w:ascii="宋体" w:eastAsia="宋体" w:hAnsi="宋体" w:cs="宋体"/>
                <w:color w:val="555555"/>
                <w:sz w:val="18"/>
                <w:szCs w:val="18"/>
              </w:rPr>
              <w:t>篇以上文章或有</w:t>
            </w:r>
            <w:r w:rsidRPr="00D61D8F">
              <w:rPr>
                <w:rFonts w:ascii="Verdana" w:eastAsia="Times New Roman" w:hAnsi="Verdana" w:cs="Verdana"/>
                <w:color w:val="555555"/>
                <w:sz w:val="18"/>
                <w:szCs w:val="18"/>
              </w:rPr>
              <w:t>10</w:t>
            </w:r>
            <w:r w:rsidRPr="00D61D8F">
              <w:rPr>
                <w:rFonts w:ascii="宋体" w:eastAsia="宋体" w:hAnsi="宋体" w:cs="宋体"/>
                <w:color w:val="555555"/>
                <w:sz w:val="18"/>
                <w:szCs w:val="18"/>
              </w:rPr>
              <w:t>篇文章被</w:t>
            </w:r>
            <w:r w:rsidRPr="00D61D8F">
              <w:rPr>
                <w:rFonts w:ascii="Verdana" w:eastAsia="Times New Roman" w:hAnsi="Verdana" w:cs="Verdana"/>
                <w:color w:val="555555"/>
                <w:sz w:val="18"/>
                <w:szCs w:val="18"/>
              </w:rPr>
              <w:t>SCI</w:t>
            </w:r>
            <w:r w:rsidRPr="00D61D8F">
              <w:rPr>
                <w:rFonts w:ascii="宋体" w:eastAsia="宋体" w:hAnsi="宋体" w:cs="宋体"/>
                <w:color w:val="555555"/>
                <w:sz w:val="18"/>
                <w:szCs w:val="18"/>
              </w:rPr>
              <w:t>等国际四大检索机构收录，或获国家发明专利授权</w:t>
            </w:r>
            <w:r w:rsidRPr="00D61D8F">
              <w:rPr>
                <w:rFonts w:ascii="Verdana" w:eastAsia="Times New Roman" w:hAnsi="Verdana" w:cs="Verdana"/>
                <w:color w:val="555555"/>
                <w:sz w:val="18"/>
                <w:szCs w:val="18"/>
              </w:rPr>
              <w:t>1</w:t>
            </w:r>
            <w:r w:rsidRPr="00D61D8F">
              <w:rPr>
                <w:rFonts w:ascii="宋体" w:eastAsia="宋体" w:hAnsi="宋体" w:cs="宋体"/>
                <w:color w:val="555555"/>
                <w:sz w:val="18"/>
                <w:szCs w:val="18"/>
              </w:rPr>
              <w:t>项并取得巨大经济社会效益。</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（三）作为首席科学家获得国家科技支撑计划、</w:t>
            </w:r>
            <w:r w:rsidRPr="00D61D8F">
              <w:rPr>
                <w:rFonts w:ascii="Verdana" w:eastAsia="Times New Roman" w:hAnsi="Verdana" w:cs="Verdana"/>
                <w:color w:val="555555"/>
                <w:sz w:val="18"/>
                <w:szCs w:val="18"/>
              </w:rPr>
              <w:t>973</w:t>
            </w:r>
            <w:r w:rsidRPr="00D61D8F">
              <w:rPr>
                <w:rFonts w:ascii="宋体" w:eastAsia="宋体" w:hAnsi="宋体" w:cs="宋体"/>
                <w:color w:val="555555"/>
                <w:sz w:val="18"/>
                <w:szCs w:val="18"/>
              </w:rPr>
              <w:t>、</w:t>
            </w:r>
            <w:r w:rsidRPr="00D61D8F">
              <w:rPr>
                <w:rFonts w:ascii="Verdana" w:eastAsia="Times New Roman" w:hAnsi="Verdana" w:cs="Verdana"/>
                <w:color w:val="555555"/>
                <w:sz w:val="18"/>
                <w:szCs w:val="18"/>
              </w:rPr>
              <w:t>863</w:t>
            </w:r>
            <w:r w:rsidRPr="00D61D8F">
              <w:rPr>
                <w:rFonts w:ascii="宋体" w:eastAsia="宋体" w:hAnsi="宋体" w:cs="宋体"/>
                <w:color w:val="555555"/>
                <w:sz w:val="18"/>
                <w:szCs w:val="18"/>
              </w:rPr>
              <w:t>等国家级科技计划。</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color w:val="555555"/>
                <w:sz w:val="18"/>
                <w:szCs w:val="18"/>
              </w:rPr>
              <w:t>（四）作为第一完成人获得省自然科学奖、技术发明奖二等奖以上，省科技进步一等奖或国家科学技术奖。</w:t>
            </w:r>
          </w:p>
          <w:p w:rsidR="00D61D8F" w:rsidRPr="00D61D8F" w:rsidRDefault="00D61D8F" w:rsidP="00D61D8F">
            <w:pPr>
              <w:spacing w:after="0" w:line="240" w:lineRule="auto"/>
              <w:jc w:val="center"/>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第七章</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附</w:t>
            </w:r>
            <w:r w:rsidRPr="00D61D8F">
              <w:rPr>
                <w:rFonts w:ascii="Verdana" w:eastAsia="Times New Roman" w:hAnsi="Verdana" w:cs="Verdana"/>
                <w:b/>
                <w:bCs/>
                <w:color w:val="555555"/>
                <w:sz w:val="18"/>
                <w:szCs w:val="18"/>
              </w:rPr>
              <w:t xml:space="preserve">  </w:t>
            </w:r>
            <w:r w:rsidRPr="00D61D8F">
              <w:rPr>
                <w:rFonts w:ascii="宋体" w:eastAsia="宋体" w:hAnsi="宋体" w:cs="宋体"/>
                <w:b/>
                <w:bCs/>
                <w:color w:val="555555"/>
                <w:sz w:val="18"/>
                <w:szCs w:val="18"/>
              </w:rPr>
              <w:t>则</w:t>
            </w:r>
          </w:p>
          <w:p w:rsidR="00D61D8F" w:rsidRPr="00D61D8F" w:rsidRDefault="00D61D8F" w:rsidP="00D61D8F">
            <w:pPr>
              <w:spacing w:after="0" w:line="240" w:lineRule="auto"/>
              <w:rPr>
                <w:rFonts w:ascii="Verdana" w:eastAsia="Times New Roman" w:hAnsi="Verdana" w:cs="Times New Roman"/>
                <w:color w:val="555555"/>
                <w:sz w:val="18"/>
                <w:szCs w:val="18"/>
              </w:rPr>
            </w:pPr>
            <w:r w:rsidRPr="00D61D8F">
              <w:rPr>
                <w:rFonts w:ascii="宋体" w:eastAsia="宋体" w:hAnsi="宋体" w:cs="宋体"/>
                <w:b/>
                <w:bCs/>
                <w:color w:val="555555"/>
                <w:sz w:val="18"/>
                <w:szCs w:val="18"/>
              </w:rPr>
              <w:t>第二十八条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本办法自发布之日起施行。</w:t>
            </w:r>
          </w:p>
          <w:p w:rsidR="00D61D8F" w:rsidRPr="00D61D8F" w:rsidRDefault="00D61D8F" w:rsidP="00D61D8F">
            <w:pPr>
              <w:spacing w:after="0" w:line="240" w:lineRule="auto"/>
              <w:rPr>
                <w:rFonts w:ascii="Verdana" w:eastAsia="Times New Roman" w:hAnsi="Verdana" w:cs="Times New Roman"/>
                <w:color w:val="555555"/>
                <w:sz w:val="11"/>
                <w:szCs w:val="11"/>
              </w:rPr>
            </w:pPr>
            <w:r w:rsidRPr="00D61D8F">
              <w:rPr>
                <w:rFonts w:ascii="宋体" w:eastAsia="宋体" w:hAnsi="宋体" w:cs="宋体"/>
                <w:b/>
                <w:bCs/>
                <w:color w:val="555555"/>
                <w:sz w:val="18"/>
                <w:szCs w:val="18"/>
              </w:rPr>
              <w:t>第二十九条</w:t>
            </w:r>
            <w:r w:rsidRPr="00D61D8F">
              <w:rPr>
                <w:rFonts w:ascii="Verdana" w:eastAsia="Times New Roman" w:hAnsi="Verdana" w:cs="Times New Roman"/>
                <w:color w:val="555555"/>
                <w:sz w:val="18"/>
                <w:szCs w:val="18"/>
              </w:rPr>
              <w:t xml:space="preserve">  </w:t>
            </w:r>
            <w:r w:rsidRPr="00D61D8F">
              <w:rPr>
                <w:rFonts w:ascii="宋体" w:eastAsia="宋体" w:hAnsi="宋体" w:cs="宋体"/>
                <w:color w:val="555555"/>
                <w:sz w:val="18"/>
                <w:szCs w:val="18"/>
              </w:rPr>
              <w:t>本办法由省基金委办公室负责解释。</w:t>
            </w:r>
            <w:r w:rsidRPr="00D61D8F">
              <w:rPr>
                <w:rFonts w:ascii="Verdana" w:eastAsia="Times New Roman" w:hAnsi="Verdana" w:cs="Times New Roman"/>
                <w:color w:val="555555"/>
                <w:sz w:val="11"/>
                <w:szCs w:val="11"/>
              </w:rPr>
              <w:t> </w:t>
            </w:r>
          </w:p>
        </w:tc>
      </w:tr>
    </w:tbl>
    <w:p w:rsidR="00D463F1" w:rsidRDefault="00D463F1"/>
    <w:sectPr w:rsidR="00D463F1" w:rsidSect="00D463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useFELayout/>
  </w:compat>
  <w:rsids>
    <w:rsidRoot w:val="00D61D8F"/>
    <w:rsid w:val="00BF31D1"/>
    <w:rsid w:val="00D463F1"/>
    <w:rsid w:val="00D61D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3F1"/>
  </w:style>
  <w:style w:type="paragraph" w:styleId="Heading1">
    <w:name w:val="heading 1"/>
    <w:basedOn w:val="Normal"/>
    <w:link w:val="Heading1Char"/>
    <w:uiPriority w:val="9"/>
    <w:qFormat/>
    <w:rsid w:val="00D61D8F"/>
    <w:pPr>
      <w:spacing w:before="100" w:beforeAutospacing="1" w:after="100" w:afterAutospacing="1" w:line="240" w:lineRule="auto"/>
      <w:outlineLvl w:val="0"/>
    </w:pPr>
    <w:rPr>
      <w:rFonts w:ascii="Times New Roman" w:eastAsia="Times New Roman" w:hAnsi="Times New Roman" w:cs="Times New Roman"/>
      <w:b/>
      <w:bCs/>
      <w:color w:val="356AA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D8F"/>
    <w:rPr>
      <w:rFonts w:ascii="Times New Roman" w:eastAsia="Times New Roman" w:hAnsi="Times New Roman" w:cs="Times New Roman"/>
      <w:b/>
      <w:bCs/>
      <w:color w:val="356AA0"/>
      <w:kern w:val="36"/>
      <w:sz w:val="48"/>
      <w:szCs w:val="48"/>
    </w:rPr>
  </w:style>
  <w:style w:type="character" w:styleId="Strong">
    <w:name w:val="Strong"/>
    <w:basedOn w:val="DefaultParagraphFont"/>
    <w:uiPriority w:val="22"/>
    <w:qFormat/>
    <w:rsid w:val="00D61D8F"/>
    <w:rPr>
      <w:b/>
      <w:bCs/>
    </w:rPr>
  </w:style>
</w:styles>
</file>

<file path=word/webSettings.xml><?xml version="1.0" encoding="utf-8"?>
<w:webSettings xmlns:r="http://schemas.openxmlformats.org/officeDocument/2006/relationships" xmlns:w="http://schemas.openxmlformats.org/wordprocessingml/2006/main">
  <w:divs>
    <w:div w:id="1154299997">
      <w:bodyDiv w:val="1"/>
      <w:marLeft w:val="0"/>
      <w:marRight w:val="0"/>
      <w:marTop w:val="0"/>
      <w:marBottom w:val="0"/>
      <w:divBdr>
        <w:top w:val="none" w:sz="0" w:space="0" w:color="auto"/>
        <w:left w:val="none" w:sz="0" w:space="0" w:color="auto"/>
        <w:bottom w:val="none" w:sz="0" w:space="0" w:color="auto"/>
        <w:right w:val="none" w:sz="0" w:space="0" w:color="auto"/>
      </w:divBdr>
      <w:divsChild>
        <w:div w:id="687221942">
          <w:marLeft w:val="0"/>
          <w:marRight w:val="0"/>
          <w:marTop w:val="0"/>
          <w:marBottom w:val="0"/>
          <w:divBdr>
            <w:top w:val="none" w:sz="0" w:space="0" w:color="auto"/>
            <w:left w:val="single" w:sz="4" w:space="0" w:color="AAAAAA"/>
            <w:bottom w:val="none" w:sz="0" w:space="0" w:color="auto"/>
            <w:right w:val="single" w:sz="4" w:space="0" w:color="AAAAAA"/>
          </w:divBdr>
          <w:divsChild>
            <w:div w:id="1795252278">
              <w:marLeft w:val="0"/>
              <w:marRight w:val="0"/>
              <w:marTop w:val="0"/>
              <w:marBottom w:val="0"/>
              <w:divBdr>
                <w:top w:val="single" w:sz="4" w:space="0" w:color="EEEEEE"/>
                <w:left w:val="none" w:sz="0" w:space="0" w:color="auto"/>
                <w:bottom w:val="none" w:sz="0" w:space="0" w:color="auto"/>
                <w:right w:val="none" w:sz="0" w:space="0" w:color="auto"/>
              </w:divBdr>
              <w:divsChild>
                <w:div w:id="87628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lele</dc:creator>
  <cp:keywords/>
  <dc:description/>
  <cp:lastModifiedBy>lele</cp:lastModifiedBy>
  <cp:revision>3</cp:revision>
  <dcterms:created xsi:type="dcterms:W3CDTF">2016-03-13T13:32:00Z</dcterms:created>
  <dcterms:modified xsi:type="dcterms:W3CDTF">2016-03-13T13:33:00Z</dcterms:modified>
</cp:coreProperties>
</file>