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8" w:rsidRDefault="00EE74E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关于举办“喜迎十九大，与祖国同行”</w:t>
      </w:r>
    </w:p>
    <w:p w:rsidR="00EE74E8" w:rsidRDefault="00EE74E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合唱比赛的通知</w:t>
      </w:r>
    </w:p>
    <w:p w:rsidR="00EE74E8" w:rsidRDefault="00EE74E8">
      <w:pPr>
        <w:jc w:val="center"/>
        <w:rPr>
          <w:rFonts w:ascii="宋体"/>
          <w:b/>
          <w:bCs/>
          <w:sz w:val="44"/>
          <w:szCs w:val="44"/>
        </w:rPr>
      </w:pPr>
    </w:p>
    <w:p w:rsidR="00EE74E8" w:rsidRDefault="00EE74E8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各二级学院：</w:t>
      </w:r>
    </w:p>
    <w:p w:rsidR="00EE74E8" w:rsidRDefault="00EE74E8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为迎接党的十九大胜利召开，推进我校“理想与信念”主题教育活动，促进校园文化建设，学生处、团委根据我校第一届大学生艺术节的活动安排，决定举办“喜迎十九大，与祖国同行”合唱比赛，现将有关事项通知如下：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坚持育人为本，弘扬伟大的中华民族精神，展现各学院师生集体团结向上的精神风貌，与祖国、人民、时代、梦想同行的崇高追求，唱响祖国和时代主旋律。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二、参赛对象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各二级学院组队参赛，面向所有本、专科在校生。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三、比赛时间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7"/>
        </w:smartTagPr>
        <w:r>
          <w:rPr>
            <w:rFonts w:ascii="仿宋" w:eastAsia="仿宋" w:hAnsi="仿宋" w:cs="仿宋"/>
            <w:sz w:val="32"/>
            <w:szCs w:val="32"/>
          </w:rPr>
          <w:t>2017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19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（周三）下午</w:t>
      </w:r>
      <w:r>
        <w:rPr>
          <w:rFonts w:ascii="仿宋" w:eastAsia="仿宋" w:hAnsi="仿宋" w:cs="仿宋"/>
          <w:sz w:val="32"/>
          <w:szCs w:val="32"/>
        </w:rPr>
        <w:t>15:00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（如有变动，另行通知）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四、比赛地点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长清校区图书馆报告厅</w:t>
      </w:r>
    </w:p>
    <w:p w:rsidR="00EE74E8" w:rsidRDefault="00EE74E8">
      <w:pPr>
        <w:spacing w:line="360" w:lineRule="auto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五、比赛要求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（一）每个学院组建一支代表队，每队人数为</w:t>
      </w:r>
      <w:r>
        <w:rPr>
          <w:rFonts w:ascii="仿宋" w:eastAsia="仿宋" w:hAnsi="仿宋" w:cs="仿宋"/>
          <w:sz w:val="32"/>
          <w:szCs w:val="32"/>
        </w:rPr>
        <w:t>50-60</w:t>
      </w:r>
      <w:r>
        <w:rPr>
          <w:rFonts w:ascii="仿宋" w:eastAsia="仿宋" w:hAnsi="仿宋" w:cs="仿宋" w:hint="eastAsia"/>
          <w:sz w:val="32"/>
          <w:szCs w:val="32"/>
        </w:rPr>
        <w:t>人，（不包括朗诵、乐器、舞蹈表演等艺术表现的人数）。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（二）演唱和上下台流程时间控制在十分钟以内，合唱曲目为两首自选曲目，主题应紧扣主题，内容积极向上、适于合唱。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（三）服装穿着统一、整齐、得体，体现当代大学生精神风貌。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（四）伴奏格式统一设置为</w:t>
      </w:r>
      <w:r>
        <w:rPr>
          <w:rFonts w:ascii="仿宋" w:eastAsia="仿宋" w:hAnsi="仿宋" w:cs="仿宋"/>
          <w:sz w:val="32"/>
          <w:szCs w:val="32"/>
        </w:rPr>
        <w:t>MP3</w:t>
      </w:r>
      <w:r>
        <w:rPr>
          <w:rFonts w:ascii="仿宋" w:eastAsia="仿宋" w:hAnsi="仿宋" w:cs="仿宋" w:hint="eastAsia"/>
          <w:sz w:val="32"/>
          <w:szCs w:val="32"/>
        </w:rPr>
        <w:t>格式。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六、报名要求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7"/>
        </w:smartTagPr>
        <w:r>
          <w:rPr>
            <w:rFonts w:ascii="仿宋" w:eastAsia="仿宋" w:hAnsi="仿宋" w:cs="仿宋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10</w:t>
        </w:r>
        <w:r>
          <w:rPr>
            <w:rFonts w:ascii="仿宋" w:eastAsia="仿宋" w:hAnsi="仿宋" w:cs="仿宋" w:hint="eastAsia"/>
            <w:sz w:val="32"/>
            <w:szCs w:val="32"/>
          </w:rPr>
          <w:t>日前</w:t>
        </w:r>
      </w:smartTag>
      <w:r>
        <w:rPr>
          <w:rFonts w:ascii="仿宋" w:eastAsia="仿宋" w:hAnsi="仿宋" w:cs="仿宋" w:hint="eastAsia"/>
          <w:sz w:val="32"/>
          <w:szCs w:val="32"/>
        </w:rPr>
        <w:t>将合唱报名表（附件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）发送至学生工作处办公邮箱，将参赛伴奏音乐报至学生工作处</w:t>
      </w:r>
      <w:r>
        <w:rPr>
          <w:rFonts w:ascii="仿宋" w:eastAsia="仿宋" w:hAnsi="仿宋" w:cs="仿宋"/>
          <w:sz w:val="32"/>
          <w:szCs w:val="32"/>
        </w:rPr>
        <w:t>167</w:t>
      </w:r>
      <w:r>
        <w:rPr>
          <w:rFonts w:ascii="仿宋" w:eastAsia="仿宋" w:hAnsi="仿宋" w:cs="仿宋" w:hint="eastAsia"/>
          <w:sz w:val="32"/>
          <w:szCs w:val="32"/>
        </w:rPr>
        <w:t>办公室，伴奏可采用伴奏带或者现场钢琴伴奏。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张澄澄"/>
        </w:smartTagPr>
        <w:r>
          <w:rPr>
            <w:rFonts w:ascii="仿宋" w:eastAsia="仿宋" w:hAnsi="仿宋" w:cs="仿宋" w:hint="eastAsia"/>
            <w:sz w:val="32"/>
            <w:szCs w:val="32"/>
          </w:rPr>
          <w:t>张澄澄</w:t>
        </w:r>
      </w:smartTag>
      <w:r>
        <w:rPr>
          <w:rFonts w:ascii="仿宋" w:eastAsia="仿宋" w:hAnsi="仿宋" w:cs="仿宋" w:hint="eastAsia"/>
          <w:sz w:val="32"/>
          <w:szCs w:val="32"/>
        </w:rPr>
        <w:t>老师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/>
          <w:sz w:val="32"/>
          <w:szCs w:val="32"/>
        </w:rPr>
        <w:t>89636958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七、时间安排</w:t>
      </w:r>
    </w:p>
    <w:p w:rsidR="00EE74E8" w:rsidRDefault="00EE74E8">
      <w:pPr>
        <w:spacing w:line="360" w:lineRule="auto"/>
        <w:ind w:firstLine="642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阶段（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月下旬）各学院组队排练阶段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：各学院按要求组建参赛合唱队，同时选定参赛曲目。</w:t>
      </w:r>
    </w:p>
    <w:p w:rsidR="00EE74E8" w:rsidRDefault="00EE74E8">
      <w:pPr>
        <w:pStyle w:val="NormalWeb"/>
        <w:spacing w:before="0" w:beforeAutospacing="0" w:after="0" w:afterAutospacing="0" w:line="360" w:lineRule="auto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第二阶段（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7"/>
        </w:smartTagPr>
        <w:r>
          <w:rPr>
            <w:rFonts w:ascii="仿宋" w:eastAsia="仿宋" w:hAnsi="仿宋" w:cs="仿宋"/>
            <w:bCs/>
            <w:color w:val="000000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bCs/>
            <w:color w:val="000000"/>
            <w:sz w:val="32"/>
            <w:szCs w:val="32"/>
          </w:rPr>
          <w:t>月</w:t>
        </w:r>
        <w:r>
          <w:rPr>
            <w:rFonts w:ascii="仿宋" w:eastAsia="仿宋" w:hAnsi="仿宋" w:cs="仿宋"/>
            <w:bCs/>
            <w:color w:val="000000"/>
            <w:sz w:val="32"/>
            <w:szCs w:val="32"/>
          </w:rPr>
          <w:t>10</w:t>
        </w:r>
        <w:r>
          <w:rPr>
            <w:rFonts w:ascii="仿宋" w:eastAsia="仿宋" w:hAnsi="仿宋" w:cs="仿宋" w:hint="eastAsia"/>
            <w:bCs/>
            <w:color w:val="000000"/>
            <w:sz w:val="32"/>
            <w:szCs w:val="32"/>
          </w:rPr>
          <w:t>日前</w:t>
        </w:r>
      </w:smartTag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）报名阶段：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各学院上报合唱队报名表及参赛曲目伴奏。</w:t>
      </w:r>
    </w:p>
    <w:p w:rsidR="00EE74E8" w:rsidRDefault="00EE74E8">
      <w:pPr>
        <w:pStyle w:val="NormalWeb"/>
        <w:spacing w:before="0" w:beforeAutospacing="0" w:after="0" w:afterAutospacing="0"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第三阶段（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7"/>
        </w:smartTagPr>
        <w:r>
          <w:rPr>
            <w:rFonts w:ascii="仿宋" w:eastAsia="仿宋" w:hAnsi="仿宋" w:cs="仿宋"/>
            <w:color w:val="000000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 w:cs="仿宋"/>
            <w:color w:val="000000"/>
            <w:sz w:val="32"/>
            <w:szCs w:val="32"/>
          </w:rPr>
          <w:t>19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color w:val="000000"/>
          <w:sz w:val="32"/>
          <w:szCs w:val="32"/>
        </w:rPr>
        <w:t>）比赛阶段：合唱比赛暨第一届大学生艺术节开幕。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八、评分标准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合唱比赛的评分标准由歌曲内容、精神面貌、</w:t>
      </w:r>
      <w:r>
        <w:rPr>
          <w:rFonts w:ascii="仿宋" w:eastAsia="仿宋" w:hAnsi="仿宋" w:cs="仿宋" w:hint="eastAsia"/>
          <w:sz w:val="32"/>
          <w:szCs w:val="32"/>
        </w:rPr>
        <w:t>演唱效果、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台风艺术</w:t>
      </w:r>
      <w:r>
        <w:rPr>
          <w:rFonts w:ascii="仿宋" w:eastAsia="仿宋" w:hAnsi="仿宋" w:cs="仿宋" w:hint="eastAsia"/>
          <w:sz w:val="32"/>
          <w:szCs w:val="32"/>
        </w:rPr>
        <w:t>和创新创意方面进行综合评价，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满分为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分。具体评分标准如下：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（一）歌曲内容符合主题要求，健康向上，编排新颖。（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（二）指挥动作大方协调，与乐曲情绪相符。（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（三）队形整齐、服装统一、精神饱满，合唱人数符合要求。（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snapToGrid w:val="0"/>
        <w:spacing w:line="360" w:lineRule="auto"/>
        <w:ind w:firstLineChars="200" w:firstLine="316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参赛各队遵守现场秩序，上下台进出整齐，台风良好，时间控制合理。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（五）合唱人员、指挥、伴奏、朗诵舞台表演准确、恰当，配合默契。（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六）能够准确把握歌曲的主题思想，具有良好感染力。音乐处理得体，音色优美、声音洪亮、吐字清晰、气势磅礴，声部均衡和谐，层次清晰，强弱快慢对比鲜明，有感染力、表现力。声部层次清晰、有立体感。（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 w:rsidP="00B87B60">
      <w:pPr>
        <w:pStyle w:val="NormalWeb"/>
        <w:snapToGrid w:val="0"/>
        <w:spacing w:before="0" w:beforeAutospacing="0" w:after="0" w:afterAutospacing="0" w:line="360" w:lineRule="auto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（七）演唱形式丰富，具有一定的艺术技巧，音准节奏掌握良好，不脱节，不抢拍。方法正确，形式丰富新颖（如领唱、轮唱、朗诵、动作或其他演唱形式），音乐表现完整，具有一定的艺术技巧。（</w:t>
      </w:r>
      <w:r>
        <w:rPr>
          <w:rFonts w:ascii="仿宋" w:eastAsia="仿宋" w:hAnsi="仿宋" w:cs="仿宋"/>
          <w:color w:val="00000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分）</w:t>
      </w:r>
    </w:p>
    <w:p w:rsidR="00EE74E8" w:rsidRDefault="00EE74E8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九、奖项设置</w:t>
      </w:r>
    </w:p>
    <w:p w:rsidR="00EE74E8" w:rsidRDefault="00EE74E8" w:rsidP="00B87B60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比赛设一、二、三等奖及单项奖。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EE74E8" w:rsidRPr="00B87B60" w:rsidRDefault="00EE74E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学生处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团委</w:t>
      </w:r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7"/>
        </w:smartTagPr>
        <w:r>
          <w:rPr>
            <w:rFonts w:ascii="仿宋" w:eastAsia="仿宋" w:hAnsi="仿宋" w:cs="仿宋"/>
            <w:sz w:val="32"/>
            <w:szCs w:val="32"/>
          </w:rPr>
          <w:t>2017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3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24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p w:rsidR="00EE74E8" w:rsidRDefault="00EE74E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EE74E8" w:rsidRDefault="00EE74E8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EE74E8" w:rsidSect="0005571B">
      <w:pgSz w:w="11906" w:h="16838"/>
      <w:pgMar w:top="1020" w:right="1066" w:bottom="898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71B"/>
    <w:rsid w:val="0005571B"/>
    <w:rsid w:val="00627205"/>
    <w:rsid w:val="00B87B60"/>
    <w:rsid w:val="00CE4E8D"/>
    <w:rsid w:val="00EE74E8"/>
    <w:rsid w:val="0E445E9C"/>
    <w:rsid w:val="71D6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1B"/>
    <w:pPr>
      <w:widowControl w:val="0"/>
      <w:jc w:val="both"/>
    </w:pPr>
    <w:rPr>
      <w:rFonts w:ascii="Calibri" w:hAnsi="Calibri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557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71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5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71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71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557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5571B"/>
    <w:rPr>
      <w:rFonts w:cs="Times New Roman"/>
      <w:color w:val="222222"/>
      <w:u w:val="none"/>
    </w:rPr>
  </w:style>
  <w:style w:type="character" w:styleId="Hyperlink">
    <w:name w:val="Hyperlink"/>
    <w:basedOn w:val="DefaultParagraphFont"/>
    <w:uiPriority w:val="99"/>
    <w:rsid w:val="0005571B"/>
    <w:rPr>
      <w:rFonts w:cs="Times New Roman"/>
      <w:color w:val="222222"/>
      <w:u w:val="none"/>
    </w:rPr>
  </w:style>
  <w:style w:type="paragraph" w:customStyle="1" w:styleId="ListParagraphae61b4b3-c62d-447c-862a-1ea348d57c5a">
    <w:name w:val="List Paragraph_ae61b4b3-c62d-447c-862a-1ea348d57c5a"/>
    <w:basedOn w:val="Normal"/>
    <w:uiPriority w:val="99"/>
    <w:rsid w:val="000557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办公室</cp:lastModifiedBy>
  <cp:revision>7</cp:revision>
  <dcterms:created xsi:type="dcterms:W3CDTF">2017-03-14T08:57:00Z</dcterms:created>
  <dcterms:modified xsi:type="dcterms:W3CDTF">2017-03-24T07:52:00Z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